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COMMUNIQUE DU CONSEIL DES MINISTRES DU 27 MAI 2020</w:t>
      </w:r>
    </w:p>
    <w:p w:rsidR="00000000" w:rsidDel="00000000" w:rsidP="00000000" w:rsidRDefault="00000000" w:rsidRPr="00000000" w14:paraId="00000002">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Son Excellence Monsieur Macky SALL, a présidé le Conseil des ministres, le mercredi 27 mai 2020, à 10 heures, au Palais de la République.</w:t>
      </w:r>
    </w:p>
    <w:p w:rsidR="00000000" w:rsidDel="00000000" w:rsidP="00000000" w:rsidRDefault="00000000" w:rsidRPr="00000000" w14:paraId="0000000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à l’entame de sa communication, réitéré ses chaleureuses félicitations et présenté ses meilleurs vœux à la Oumah islamique, à l’occasion de la fête de Korité. Il a, dans cet élan, présenté ses condoléances à la famille de Feu El Hadji Amadou Dème de Sokone, suite au rappel à Dieu, du Khalife Serigne El Hadji Omar Ahmad Dème.</w:t>
      </w:r>
    </w:p>
    <w:p w:rsidR="00000000" w:rsidDel="00000000" w:rsidP="00000000" w:rsidRDefault="00000000" w:rsidRPr="00000000" w14:paraId="00000004">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ensuite exhorté les populations à accroître la vigilance et à veiller au strict respect des mesures sanitaires requises afin d’endiguer la propagation de la COVID-19.</w:t>
      </w:r>
    </w:p>
    <w:p w:rsidR="00000000" w:rsidDel="00000000" w:rsidP="00000000" w:rsidRDefault="00000000" w:rsidRPr="00000000" w14:paraId="00000005">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par ailleurs,</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demandé aux Ministres en charge de l’Economie et du Travail de faire le point sur l’impact de l’ordonnance relative aux mesures dérogatoires au licenciement et au chômage technique durant la période de la pandémie du Covid-19.</w:t>
      </w:r>
    </w:p>
    <w:p w:rsidR="00000000" w:rsidDel="00000000" w:rsidP="00000000" w:rsidRDefault="00000000" w:rsidRPr="00000000" w14:paraId="00000006">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au titre du renforcement de la solidarité nationale durant la pandémie, rappelé au Ministre en charge du Développement communautaire,</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la nécessité de finaliser les opérations de distribution des vivres dans les régions, et d’élargir les listes des bénéficiaires aux personnes vivant avec un handicap notamment. </w:t>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enfin, demandé au Ministre de l’Elevage d’intensifier les mises à disposition d’aliments de bétail et d’assurer, avec la forte implication des éleveurs, l’approvisionnement correct du pays en moutons, en perspective de la fête de la Tabaski.</w:t>
      </w:r>
    </w:p>
    <w:p w:rsidR="00000000" w:rsidDel="00000000" w:rsidP="00000000" w:rsidRDefault="00000000" w:rsidRPr="00000000" w14:paraId="00000008">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évoquant la question de la stabilisation et de la relance du secteur du tourisme, a demandé au Ministre de l’Economie, du Plan et de la Coopération d’ériger le tourisme, en priorité, dans le Plan global de relance de l’économie, en cours de finalisation.</w:t>
      </w:r>
    </w:p>
    <w:p w:rsidR="00000000" w:rsidDel="00000000" w:rsidP="00000000" w:rsidRDefault="00000000" w:rsidRPr="00000000" w14:paraId="00000009">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Il a, en outre, indiqué au Ministre du Tourisme et des Transports aériens, au Ministre des Finances et au Budget, au Ministre de l’Economie, du Plan et de la Coopération, l’impératif d’élaborer une stratégie innovante de relance de la « Destination Sénégal ».</w:t>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sur la gouvernance des entreprises du secteur parapublic, a demandé au Ministre des Finances et du Budget de lui proposer, en relation avec le Contrôle financier, une doctrine de gouvernance du portefeuille de l’Etat conforme aux meilleures pratiques internationales.</w:t>
      </w:r>
    </w:p>
    <w:p w:rsidR="00000000" w:rsidDel="00000000" w:rsidP="00000000" w:rsidRDefault="00000000" w:rsidRPr="00000000" w14:paraId="0000000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enfin, invité le Ministre des finances et du Budget à finaliser la révision de la loi relative à l’organisation et au contrôle des entreprises du secteur parapublic.</w:t>
      </w:r>
    </w:p>
    <w:p w:rsidR="00000000" w:rsidDel="00000000" w:rsidP="00000000" w:rsidRDefault="00000000" w:rsidRPr="00000000" w14:paraId="0000000C">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revenant sur le climat social, la gestion et le suivi des affaires intérieures a  abordé la question des réseaux hydrauliques et de l’accès à l’eau potable. </w:t>
      </w:r>
    </w:p>
    <w:p w:rsidR="00000000" w:rsidDel="00000000" w:rsidP="00000000" w:rsidRDefault="00000000" w:rsidRPr="00000000" w14:paraId="0000000D">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Il a, à cet effet, demandé au Ministre de l’Eau et de l’Assainissement de faire prendre toutes les dispositions urgentes, par l’Office des Forages ruraux (OFOR), la SONES et l’opérateur SEN’EAU, pour un fonctionnement adéquat des réseaux d’adduction d’eau sur l’ensemble du territoire national.</w:t>
      </w:r>
    </w:p>
    <w:p w:rsidR="00000000" w:rsidDel="00000000" w:rsidP="00000000" w:rsidRDefault="00000000" w:rsidRPr="00000000" w14:paraId="0000000E">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clos sa communication sur son agenda diplomatique.</w:t>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Au titre des Communications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1">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d’Etat, Secrétaire général de la Présidence de la République a fait une communication sur le processus de renégociation de la Concession de l‘Autoroute à péage Dakar-Diamniadio-AIBD.</w:t>
      </w:r>
    </w:p>
    <w:p w:rsidR="00000000" w:rsidDel="00000000" w:rsidP="00000000" w:rsidRDefault="00000000" w:rsidRPr="00000000" w14:paraId="00000012">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des Finances et du Budget </w:t>
      </w:r>
      <w:r w:rsidDel="00000000" w:rsidR="00000000" w:rsidRPr="00000000">
        <w:rPr>
          <w:rFonts w:ascii="Tahoma" w:cs="Tahoma" w:eastAsia="Tahoma" w:hAnsi="Tahoma"/>
          <w:sz w:val="24"/>
          <w:szCs w:val="24"/>
          <w:rtl w:val="0"/>
        </w:rPr>
        <w:t xml:space="preserve">a fait une communication</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sur la mobilisation des ressources et la situation des dépenses liées au FORCES COVID-19.</w:t>
      </w: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Le Ministre des Affaires étrangères et des Sénégalais de l’Extérieur </w:t>
      </w:r>
      <w:r w:rsidDel="00000000" w:rsidR="00000000" w:rsidRPr="00000000">
        <w:rPr>
          <w:rFonts w:ascii="Tahoma" w:cs="Tahoma" w:eastAsia="Tahoma" w:hAnsi="Tahoma"/>
          <w:sz w:val="24"/>
          <w:szCs w:val="24"/>
          <w:rtl w:val="0"/>
        </w:rPr>
        <w:t xml:space="preserve">a fait le point sur la situation internationale et l’assistance apportée à nos compatriotes dans la Diaspora.</w:t>
      </w:r>
    </w:p>
    <w:p w:rsidR="00000000" w:rsidDel="00000000" w:rsidP="00000000" w:rsidRDefault="00000000" w:rsidRPr="00000000" w14:paraId="00000014">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de l’Economie, du Plan et de la Coopération </w:t>
      </w:r>
      <w:r w:rsidDel="00000000" w:rsidR="00000000" w:rsidRPr="00000000">
        <w:rPr>
          <w:rFonts w:ascii="Tahoma" w:cs="Tahoma" w:eastAsia="Tahoma" w:hAnsi="Tahoma"/>
          <w:sz w:val="24"/>
          <w:szCs w:val="24"/>
          <w:rtl w:val="0"/>
        </w:rPr>
        <w:t xml:space="preserve">a fait le point sur le dispositif multisectoriel mis en place pour soutenir les entreprises des secteurs en difficulté et sur les levées de fonds des projets stratégiques de l’Etat.</w:t>
      </w:r>
      <w:r w:rsidDel="00000000" w:rsidR="00000000" w:rsidRPr="00000000">
        <w:rPr>
          <w:rtl w:val="0"/>
        </w:rPr>
      </w:r>
    </w:p>
    <w:p w:rsidR="00000000" w:rsidDel="00000000" w:rsidP="00000000" w:rsidRDefault="00000000" w:rsidRPr="00000000" w14:paraId="00000015">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de la Santé et de l’Action sociale </w:t>
      </w:r>
      <w:r w:rsidDel="00000000" w:rsidR="00000000" w:rsidRPr="00000000">
        <w:rPr>
          <w:rFonts w:ascii="Tahoma" w:cs="Tahoma" w:eastAsia="Tahoma" w:hAnsi="Tahoma"/>
          <w:sz w:val="24"/>
          <w:szCs w:val="24"/>
          <w:rtl w:val="0"/>
        </w:rPr>
        <w:t xml:space="preserve">a fait une communication sur la situation de la pandémie.</w:t>
      </w:r>
      <w:r w:rsidDel="00000000" w:rsidR="00000000" w:rsidRPr="00000000">
        <w:rPr>
          <w:rtl w:val="0"/>
        </w:rPr>
      </w:r>
    </w:p>
    <w:p w:rsidR="00000000" w:rsidDel="00000000" w:rsidP="00000000" w:rsidRDefault="00000000" w:rsidRPr="00000000" w14:paraId="00000016">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de l’Agriculture et de l’Equipement rural </w:t>
      </w:r>
      <w:r w:rsidDel="00000000" w:rsidR="00000000" w:rsidRPr="00000000">
        <w:rPr>
          <w:rFonts w:ascii="Tahoma" w:cs="Tahoma" w:eastAsia="Tahoma" w:hAnsi="Tahoma"/>
          <w:sz w:val="24"/>
          <w:szCs w:val="24"/>
          <w:rtl w:val="0"/>
        </w:rPr>
        <w:t xml:space="preserve">a fait une communication sur la campagne agricole en cours, l’acheminement des semences et l’exportation des fruits et légumes.</w: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17">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de la femme, de la Famille, du Genre et de la protection des Enfants </w:t>
      </w:r>
      <w:r w:rsidDel="00000000" w:rsidR="00000000" w:rsidRPr="00000000">
        <w:rPr>
          <w:rFonts w:ascii="Tahoma" w:cs="Tahoma" w:eastAsia="Tahoma" w:hAnsi="Tahoma"/>
          <w:sz w:val="24"/>
          <w:szCs w:val="24"/>
          <w:rtl w:val="0"/>
        </w:rPr>
        <w:t xml:space="preserve">a</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fait une communication sur la mise en œuvre des projets de son département, initiés pour contribuer au programme de Résilience économique et sociale (PRES).</w:t>
      </w:r>
      <w:r w:rsidDel="00000000" w:rsidR="00000000" w:rsidRPr="00000000">
        <w:rPr>
          <w:rtl w:val="0"/>
        </w:rPr>
      </w:r>
    </w:p>
    <w:p w:rsidR="00000000" w:rsidDel="00000000" w:rsidP="00000000" w:rsidRDefault="00000000" w:rsidRPr="00000000" w14:paraId="00000018">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Le Ministre</w:t>
      </w:r>
      <w:r w:rsidDel="00000000" w:rsidR="00000000" w:rsidRPr="00000000">
        <w:rPr>
          <w:rFonts w:ascii="Tahoma" w:cs="Tahoma" w:eastAsia="Tahoma" w:hAnsi="Tahoma"/>
          <w:sz w:val="24"/>
          <w:szCs w:val="24"/>
          <w:rtl w:val="0"/>
        </w:rPr>
        <w:t xml:space="preserve">, en charge du Suivi du Plan Sénégal émergent (PSE) a fait le point sur la mise en œuvre des réformes prioritaires, notamment le projet de modernisation de l’administration (PAMA).</w:t>
      </w:r>
    </w:p>
    <w:p w:rsidR="00000000" w:rsidDel="00000000" w:rsidP="00000000" w:rsidRDefault="00000000" w:rsidRPr="00000000" w14:paraId="00000019">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 Au titre des textes législatifs et réglementaires</w:t>
      </w:r>
      <w:r w:rsidDel="00000000" w:rsidR="00000000" w:rsidRPr="00000000">
        <w:rPr>
          <w:rFonts w:ascii="Tahoma" w:cs="Tahoma" w:eastAsia="Tahoma" w:hAnsi="Tahoma"/>
          <w:sz w:val="24"/>
          <w:szCs w:val="24"/>
          <w:rtl w:val="0"/>
        </w:rPr>
        <w:t xml:space="preserve">, le Conseil a examiné et adopté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 Projet de loi d'orientation des Transports terrestres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 Projet de décret fixant les conditions d’octroi, de retrait de l’agrément et de fermeture des établissements privés de formation professionnelle et technique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 Projet de décret portant création, organisation et fonctionnement des organes de partenariat public-privé de la formation professionnelle et technique. </w:t>
      </w:r>
    </w:p>
    <w:p w:rsidR="00000000" w:rsidDel="00000000" w:rsidP="00000000" w:rsidRDefault="00000000" w:rsidRPr="00000000" w14:paraId="0000001D">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Au titre des mesures individuelles</w:t>
      </w:r>
      <w:r w:rsidDel="00000000" w:rsidR="00000000" w:rsidRPr="00000000">
        <w:rPr>
          <w:rFonts w:ascii="Tahoma" w:cs="Tahoma" w:eastAsia="Tahoma" w:hAnsi="Tahoma"/>
          <w:sz w:val="24"/>
          <w:szCs w:val="24"/>
          <w:rtl w:val="0"/>
        </w:rPr>
        <w:t xml:space="preserve">, le Président de la République a pris les décisions suivantes :</w:t>
      </w:r>
    </w:p>
    <w:p w:rsidR="00000000" w:rsidDel="00000000" w:rsidP="00000000" w:rsidRDefault="00000000" w:rsidRPr="00000000" w14:paraId="0000001E">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Docteur Paul FAYE</w:t>
      </w:r>
      <w:r w:rsidDel="00000000" w:rsidR="00000000" w:rsidRPr="00000000">
        <w:rPr>
          <w:rFonts w:ascii="Tahoma" w:cs="Tahoma" w:eastAsia="Tahoma" w:hAnsi="Tahoma"/>
          <w:sz w:val="24"/>
          <w:szCs w:val="24"/>
          <w:rtl w:val="0"/>
        </w:rPr>
        <w:t xml:space="preserve">, Enseignant–Chercheur à l’Université Cheikh Anta DIOP de Dakar, est Président du Conseil d’Administration de l’Institut national de Pédologie du ministère de l’Agriculture et de l’Equipement rural ;</w:t>
      </w:r>
    </w:p>
    <w:p w:rsidR="00000000" w:rsidDel="00000000" w:rsidP="00000000" w:rsidRDefault="00000000" w:rsidRPr="00000000" w14:paraId="0000001F">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Cheikh NDIAYE</w:t>
      </w:r>
      <w:r w:rsidDel="00000000" w:rsidR="00000000" w:rsidRPr="00000000">
        <w:rPr>
          <w:rFonts w:ascii="Tahoma" w:cs="Tahoma" w:eastAsia="Tahoma" w:hAnsi="Tahoma"/>
          <w:sz w:val="24"/>
          <w:szCs w:val="24"/>
          <w:rtl w:val="0"/>
        </w:rPr>
        <w:t xml:space="preserve">, Inspecteur Principal du Trésor, matricule de solde N°604 445/E, précédemment Conseiller technique du Directeur général de la Comptabilité publique et du Trésor au Ministère des Finances et du Budget, est nommé Coordonnateur de la Direction général de la Comptabilité publique et du Trésor, poste vacant ;</w:t>
      </w:r>
    </w:p>
    <w:p w:rsidR="00000000" w:rsidDel="00000000" w:rsidP="00000000" w:rsidRDefault="00000000" w:rsidRPr="00000000" w14:paraId="00000020">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1">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Abdoulaye FALL</w:t>
      </w:r>
      <w:r w:rsidDel="00000000" w:rsidR="00000000" w:rsidRPr="00000000">
        <w:rPr>
          <w:rFonts w:ascii="Tahoma" w:cs="Tahoma" w:eastAsia="Tahoma" w:hAnsi="Tahoma"/>
          <w:sz w:val="24"/>
          <w:szCs w:val="24"/>
          <w:rtl w:val="0"/>
        </w:rPr>
        <w:t xml:space="preserve">, Inspecteur principal du Trésor, matricule de solde n°510575/A, précédemment Payeur général du Trésor, est nommé Trésorier général, Agent Comptable Central du Trésor à la Direction générale de la Comptabilité publique et du Trésor du Ministère des Finances et du Budget en remplacement de Monsieur Adama Racine SOW admis à faire valoir ses droits à une pension de retraite ;</w:t>
      </w:r>
    </w:p>
    <w:p w:rsidR="00000000" w:rsidDel="00000000" w:rsidP="00000000" w:rsidRDefault="00000000" w:rsidRPr="00000000" w14:paraId="00000022">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Madame Mame Diama DIOUF</w:t>
      </w:r>
      <w:r w:rsidDel="00000000" w:rsidR="00000000" w:rsidRPr="00000000">
        <w:rPr>
          <w:rFonts w:ascii="Tahoma" w:cs="Tahoma" w:eastAsia="Tahoma" w:hAnsi="Tahoma"/>
          <w:sz w:val="24"/>
          <w:szCs w:val="24"/>
          <w:rtl w:val="0"/>
        </w:rPr>
        <w:t xml:space="preserve">, Inspecteur principal du Trésor, matricule de solde n°604440/J, est nommée Payeur général à la Direction générale de la Comptabilité publique et du Trésor du Ministère des Finances et du Budget, en remplacement de Monsieur Abdoulaye FALL, appelé, à d’autres fonctions.</w:t>
      </w:r>
    </w:p>
    <w:p w:rsidR="00000000" w:rsidDel="00000000" w:rsidP="00000000" w:rsidRDefault="00000000" w:rsidRPr="00000000" w14:paraId="00000023">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Papa NDIAYE</w:t>
      </w:r>
      <w:r w:rsidDel="00000000" w:rsidR="00000000" w:rsidRPr="00000000">
        <w:rPr>
          <w:rFonts w:ascii="Tahoma" w:cs="Tahoma" w:eastAsia="Tahoma" w:hAnsi="Tahoma"/>
          <w:sz w:val="24"/>
          <w:szCs w:val="24"/>
          <w:rtl w:val="0"/>
        </w:rPr>
        <w:t xml:space="preserve">, Inspecteur Principal des Douanes, matricule de solde N°510 969/H, précédemment Directeur régional des Produits pétroliers et Unités spécialisées, est nommé Directeur de la règlementation et de la Coopération internationale à la Direction générale des Douanes, en remplacement de Monsieur Malick MBAYE, appelé à d’autres fonctions ;</w:t>
      </w:r>
    </w:p>
    <w:p w:rsidR="00000000" w:rsidDel="00000000" w:rsidP="00000000" w:rsidRDefault="00000000" w:rsidRPr="00000000" w14:paraId="00000024">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tabs>
          <w:tab w:val="left" w:pos="6300"/>
        </w:tabs>
        <w:spacing w:after="0" w:lineRule="auto"/>
        <w:jc w:val="both"/>
        <w:rPr>
          <w:rFonts w:ascii="Tahoma" w:cs="Tahoma" w:eastAsia="Tahoma" w:hAnsi="Tahoma"/>
          <w:sz w:val="24"/>
          <w:szCs w:val="24"/>
        </w:rPr>
      </w:pPr>
      <w:bookmarkStart w:colFirst="0" w:colLast="0" w:name="_gjdgxs" w:id="0"/>
      <w:bookmarkEnd w:id="0"/>
      <w:r w:rsidDel="00000000" w:rsidR="00000000" w:rsidRPr="00000000">
        <w:rPr>
          <w:rFonts w:ascii="Tahoma" w:cs="Tahoma" w:eastAsia="Tahoma" w:hAnsi="Tahoma"/>
          <w:b w:val="1"/>
          <w:sz w:val="24"/>
          <w:szCs w:val="24"/>
          <w:rtl w:val="0"/>
        </w:rPr>
        <w:t xml:space="preserve">Monsieur Malick MBAYE</w:t>
      </w:r>
      <w:r w:rsidDel="00000000" w:rsidR="00000000" w:rsidRPr="00000000">
        <w:rPr>
          <w:rFonts w:ascii="Tahoma" w:cs="Tahoma" w:eastAsia="Tahoma" w:hAnsi="Tahoma"/>
          <w:sz w:val="24"/>
          <w:szCs w:val="24"/>
          <w:rtl w:val="0"/>
        </w:rPr>
        <w:t xml:space="preserve">, Inspecteur Principal des Douanes, matricule de solde N°604 437/B, précédemment Directeur de la règlementation et de la Coopération internationale à la Direction générale des Douanes, est nommé Directeur du Renseignement et des Enquêtes douanières, en remplacement de Monsieur Abdourahmane WADE, appelé à d’autres fonctions ;</w:t>
      </w:r>
    </w:p>
    <w:p w:rsidR="00000000" w:rsidDel="00000000" w:rsidP="00000000" w:rsidRDefault="00000000" w:rsidRPr="00000000" w14:paraId="00000026">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7">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Abdou Khadre Dieylani NIANG,</w:t>
      </w:r>
      <w:r w:rsidDel="00000000" w:rsidR="00000000" w:rsidRPr="00000000">
        <w:rPr>
          <w:rFonts w:ascii="Tahoma" w:cs="Tahoma" w:eastAsia="Tahoma" w:hAnsi="Tahoma"/>
          <w:sz w:val="24"/>
          <w:szCs w:val="24"/>
          <w:rtl w:val="0"/>
        </w:rPr>
        <w:t xml:space="preserve"> Inspecteur Principal des Douanes de classe exceptionnelle, matricule de solde N°513 577/B, est nommé Directeur du Contrôle interne à la Direction générale des Douanes, poste vacant ;</w:t>
      </w:r>
    </w:p>
    <w:p w:rsidR="00000000" w:rsidDel="00000000" w:rsidP="00000000" w:rsidRDefault="00000000" w:rsidRPr="00000000" w14:paraId="00000028">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9">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Abdourahmane WADE</w:t>
      </w:r>
      <w:r w:rsidDel="00000000" w:rsidR="00000000" w:rsidRPr="00000000">
        <w:rPr>
          <w:rFonts w:ascii="Tahoma" w:cs="Tahoma" w:eastAsia="Tahoma" w:hAnsi="Tahoma"/>
          <w:sz w:val="24"/>
          <w:szCs w:val="24"/>
          <w:rtl w:val="0"/>
        </w:rPr>
        <w:t xml:space="preserve">, Inspecteur Principal des Douanes, matricule de solde N°604 124/G, précédemment Directeur du Renseignement et des Enquêtes douanières à la Direction générale des Douanes, est nommé Directeur des Systèmes informatiques douaniers, en remplacement de Monsieur Alioune DIONE, appelé à d’autres fonctions ;</w:t>
      </w:r>
    </w:p>
    <w:p w:rsidR="00000000" w:rsidDel="00000000" w:rsidP="00000000" w:rsidRDefault="00000000" w:rsidRPr="00000000" w14:paraId="0000002A">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Saliou DIOUF</w:t>
      </w:r>
      <w:r w:rsidDel="00000000" w:rsidR="00000000" w:rsidRPr="00000000">
        <w:rPr>
          <w:rFonts w:ascii="Tahoma" w:cs="Tahoma" w:eastAsia="Tahoma" w:hAnsi="Tahoma"/>
          <w:sz w:val="24"/>
          <w:szCs w:val="24"/>
          <w:rtl w:val="0"/>
        </w:rPr>
        <w:t xml:space="preserve">, Inspecteur principal des Douanes , matricule de solde608856/E, précédemment Contrôleur interne à la Direction générale des Douanes, est nommé Directeur régional des Douanes du Sud-Est, en remplacement de Monsieur Georges DIEME, appelé à d’autres fonctions ;</w:t>
      </w:r>
    </w:p>
    <w:p w:rsidR="00000000" w:rsidDel="00000000" w:rsidP="00000000" w:rsidRDefault="00000000" w:rsidRPr="00000000" w14:paraId="0000002C">
      <w:pPr>
        <w:spacing w:line="276"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Ibrahima Faye</w:t>
      </w:r>
      <w:r w:rsidDel="00000000" w:rsidR="00000000" w:rsidRPr="00000000">
        <w:rPr>
          <w:rFonts w:ascii="Tahoma" w:cs="Tahoma" w:eastAsia="Tahoma" w:hAnsi="Tahoma"/>
          <w:sz w:val="24"/>
          <w:szCs w:val="24"/>
          <w:rtl w:val="0"/>
        </w:rPr>
        <w:t xml:space="preserve">, Inspecteur principal des Douanes, matricule de solde 606890/M, précédemment Directeur régional des Douanes du Centre, est nommé Directeur régional de l’Ouest, poste vacant ;</w:t>
      </w:r>
    </w:p>
    <w:p w:rsidR="00000000" w:rsidDel="00000000" w:rsidP="00000000" w:rsidRDefault="00000000" w:rsidRPr="00000000" w14:paraId="0000002D">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Georges DIEME</w:t>
      </w:r>
      <w:r w:rsidDel="00000000" w:rsidR="00000000" w:rsidRPr="00000000">
        <w:rPr>
          <w:rFonts w:ascii="Tahoma" w:cs="Tahoma" w:eastAsia="Tahoma" w:hAnsi="Tahoma"/>
          <w:sz w:val="24"/>
          <w:szCs w:val="24"/>
          <w:rtl w:val="0"/>
        </w:rPr>
        <w:t xml:space="preserve">, Inspecteur Principal des Douanes, matricule de solde N°606 899/D, précédemment Directeur régional des Douanes du Sud-Est, est nommé Directeur régional des produits pétroliers et Unités spécialisées, en remplacement de Monsieur Papa NDIAYE, appelé à d’autres fonctions ;</w:t>
      </w:r>
    </w:p>
    <w:p w:rsidR="00000000" w:rsidDel="00000000" w:rsidP="00000000" w:rsidRDefault="00000000" w:rsidRPr="00000000" w14:paraId="0000002E">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F">
      <w:pPr>
        <w:tabs>
          <w:tab w:val="left" w:pos="6300"/>
        </w:tabs>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Bourama DIEME</w:t>
      </w:r>
      <w:r w:rsidDel="00000000" w:rsidR="00000000" w:rsidRPr="00000000">
        <w:rPr>
          <w:rFonts w:ascii="Tahoma" w:cs="Tahoma" w:eastAsia="Tahoma" w:hAnsi="Tahoma"/>
          <w:sz w:val="24"/>
          <w:szCs w:val="24"/>
          <w:rtl w:val="0"/>
        </w:rPr>
        <w:t xml:space="preserve">, Inspecteur Principal des Douanes, matricule de solde N°616 277/I, précédemment Contrôleur interne à la Direction générale des Douanes, est nommé Directeur régional des Douanes du Centre, en remplacement de Monsieur Ibrahima FAYE, appelé à d’autres fonctions ;</w:t>
      </w:r>
    </w:p>
    <w:p w:rsidR="00000000" w:rsidDel="00000000" w:rsidP="00000000" w:rsidRDefault="00000000" w:rsidRPr="00000000" w14:paraId="00000030">
      <w:pPr>
        <w:tabs>
          <w:tab w:val="left" w:pos="6300"/>
        </w:tabs>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2">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Monsieur Samuel Joseph Waly FAYE</w:t>
      </w:r>
      <w:r w:rsidDel="00000000" w:rsidR="00000000" w:rsidRPr="00000000">
        <w:rPr>
          <w:rFonts w:ascii="Tahoma" w:cs="Tahoma" w:eastAsia="Tahoma" w:hAnsi="Tahoma"/>
          <w:sz w:val="24"/>
          <w:szCs w:val="24"/>
          <w:rtl w:val="0"/>
        </w:rPr>
        <w:t xml:space="preserve">, Juriste, titulaire d’un diplôme d’Etudes Supérieures spécialisées (DESS) est nommé Directeur du Centre national de Formation des Techniciens des Pêches et de l’Aquaculture, en remplacement de Madame Tening SENE, poste vacant.</w:t>
      </w:r>
    </w:p>
    <w:p w:rsidR="00000000" w:rsidDel="00000000" w:rsidP="00000000" w:rsidRDefault="00000000" w:rsidRPr="00000000" w14:paraId="00000033">
      <w:pP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34">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Fait à Dakar le 27 mai 2020</w:t>
      </w:r>
    </w:p>
    <w:p w:rsidR="00000000" w:rsidDel="00000000" w:rsidP="00000000" w:rsidRDefault="00000000" w:rsidRPr="00000000" w14:paraId="00000037">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Le Ministre Porte-Parole du Gouvernement</w:t>
      </w:r>
    </w:p>
    <w:p w:rsidR="00000000" w:rsidDel="00000000" w:rsidP="00000000" w:rsidRDefault="00000000" w:rsidRPr="00000000" w14:paraId="00000038">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                                                                     Ndèye Tické Ndiaye DIOP</w:t>
      </w:r>
      <w:r w:rsidDel="00000000" w:rsidR="00000000" w:rsidRPr="00000000">
        <w:rPr>
          <w:rtl w:val="0"/>
        </w:rPr>
      </w:r>
    </w:p>
    <w:p w:rsidR="00000000" w:rsidDel="00000000" w:rsidP="00000000" w:rsidRDefault="00000000" w:rsidRPr="00000000" w14:paraId="00000039">
      <w:pPr>
        <w:tabs>
          <w:tab w:val="left" w:pos="3286"/>
        </w:tabs>
        <w:rPr>
          <w:rFonts w:ascii="Tahoma" w:cs="Tahoma" w:eastAsia="Tahoma" w:hAnsi="Tahoma"/>
          <w:sz w:val="24"/>
          <w:szCs w:val="24"/>
        </w:rPr>
      </w:pPr>
      <w:r w:rsidDel="00000000" w:rsidR="00000000" w:rsidRPr="00000000">
        <w:rPr>
          <w:rFonts w:ascii="Tahoma" w:cs="Tahoma" w:eastAsia="Tahoma" w:hAnsi="Tahoma"/>
          <w:sz w:val="24"/>
          <w:szCs w:val="24"/>
          <w:rtl w:val="0"/>
        </w:rPr>
        <w:tab/>
      </w:r>
    </w:p>
    <w:p w:rsidR="00000000" w:rsidDel="00000000" w:rsidP="00000000" w:rsidRDefault="00000000" w:rsidRPr="00000000" w14:paraId="0000003A">
      <w:pPr>
        <w:tabs>
          <w:tab w:val="left" w:pos="3286"/>
        </w:tabs>
        <w:rPr>
          <w:rFonts w:ascii="Tahoma" w:cs="Tahoma" w:eastAsia="Tahoma" w:hAnsi="Tahoma"/>
          <w:sz w:val="24"/>
          <w:szCs w:val="24"/>
        </w:rPr>
      </w:pPr>
      <w:r w:rsidDel="00000000" w:rsidR="00000000" w:rsidRPr="00000000">
        <w:rPr>
          <w:rtl w:val="0"/>
        </w:rPr>
      </w:r>
    </w:p>
    <w:sectPr>
      <w:pgSz w:h="15840" w:w="12240"/>
      <w:pgMar w:bottom="142" w:top="851" w:left="1417"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